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4C88" w14:textId="21440087" w:rsidR="00E6181D" w:rsidRDefault="00887C57" w:rsidP="004318B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La </w:t>
      </w:r>
      <w:r w:rsidR="00587DE9" w:rsidRPr="00C228EC">
        <w:rPr>
          <w:rFonts w:ascii="Arial" w:hAnsi="Arial" w:cs="Arial"/>
          <w:b/>
          <w:sz w:val="24"/>
          <w:szCs w:val="24"/>
          <w:lang w:val="es-MX"/>
        </w:rPr>
        <w:t>Fuerza de In</w:t>
      </w:r>
      <w:r w:rsidR="00764EAC" w:rsidRPr="00C228EC">
        <w:rPr>
          <w:rFonts w:ascii="Arial" w:hAnsi="Arial" w:cs="Arial"/>
          <w:b/>
          <w:sz w:val="24"/>
          <w:szCs w:val="24"/>
          <w:lang w:val="es-MX"/>
        </w:rPr>
        <w:t>vestigación</w:t>
      </w:r>
      <w:r w:rsidR="00587DE9" w:rsidRPr="00C228EC">
        <w:rPr>
          <w:rFonts w:ascii="Arial" w:hAnsi="Arial" w:cs="Arial"/>
          <w:b/>
          <w:sz w:val="24"/>
          <w:szCs w:val="24"/>
          <w:lang w:val="es-MX"/>
        </w:rPr>
        <w:t xml:space="preserve"> Anticriminal (FIAC)</w:t>
      </w:r>
      <w:r w:rsidR="00B411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7D0B">
        <w:rPr>
          <w:rFonts w:ascii="Arial" w:hAnsi="Arial" w:cs="Arial"/>
          <w:b/>
          <w:sz w:val="24"/>
          <w:szCs w:val="24"/>
          <w:lang w:val="es-MX"/>
        </w:rPr>
        <w:t>en una semana logra la captura 171 antisociales</w:t>
      </w:r>
    </w:p>
    <w:p w14:paraId="78E214DE" w14:textId="0E2D9AA7" w:rsidR="004318BF" w:rsidRPr="00757400" w:rsidRDefault="000B7D0B" w:rsidP="00C228EC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MX"/>
        </w:rPr>
        <w:t>La</w:t>
      </w:r>
      <w:r w:rsidR="00861BB3" w:rsidRPr="00757400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861BB3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Fuerza Investigativa Anticriminal (FIAC), dirigida por la Dirección General de investigación de la Policía Nacional del Ecuador, </w:t>
      </w:r>
      <w:r>
        <w:rPr>
          <w:rFonts w:ascii="Arial" w:hAnsi="Arial" w:cs="Arial"/>
          <w:sz w:val="24"/>
          <w:szCs w:val="24"/>
          <w:shd w:val="clear" w:color="auto" w:fill="FFFFFF"/>
        </w:rPr>
        <w:t>viene ejecutando operaciones</w:t>
      </w:r>
      <w:r w:rsidR="00861BB3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anticriminales en las provincias con mayores índices de violencia criminal, como son </w:t>
      </w:r>
      <w:r w:rsidR="00BB42D9" w:rsidRPr="00757400">
        <w:rPr>
          <w:rFonts w:ascii="Arial" w:hAnsi="Arial" w:cs="Arial"/>
          <w:sz w:val="24"/>
          <w:szCs w:val="24"/>
          <w:shd w:val="clear" w:color="auto" w:fill="FFFFFF"/>
        </w:rPr>
        <w:t>Manabí, Guayas, Santa Elena, Los Ríos, Esmeraldas, El Oro y 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7400" w:rsidRPr="00757400">
        <w:rPr>
          <w:rFonts w:ascii="Arial" w:hAnsi="Arial" w:cs="Arial"/>
          <w:sz w:val="24"/>
          <w:szCs w:val="24"/>
          <w:shd w:val="clear" w:color="auto" w:fill="FFFFFF"/>
        </w:rPr>
        <w:t>zona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8 (DMG), </w:t>
      </w:r>
      <w:r w:rsidR="00BB42D9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capturando a </w:t>
      </w:r>
      <w:r>
        <w:rPr>
          <w:rFonts w:ascii="Arial" w:hAnsi="Arial" w:cs="Arial"/>
          <w:sz w:val="24"/>
          <w:szCs w:val="24"/>
          <w:shd w:val="clear" w:color="auto" w:fill="FFFFFF"/>
        </w:rPr>
        <w:t>171 ciudadanos, de los cuales 51 pertenecerían a grupos terroristas, q</w:t>
      </w:r>
      <w:r w:rsidR="00D972DF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uienes estarían </w:t>
      </w:r>
      <w:r w:rsidR="00757400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involucrados en el </w:t>
      </w:r>
      <w:r w:rsidR="00D972DF" w:rsidRPr="00757400">
        <w:rPr>
          <w:rFonts w:ascii="Arial" w:hAnsi="Arial" w:cs="Arial"/>
          <w:sz w:val="24"/>
          <w:szCs w:val="24"/>
          <w:shd w:val="clear" w:color="auto" w:fill="FFFFFF"/>
        </w:rPr>
        <w:t>cometimiento de delitos como: homicidios intencionales, tráfico ilícito de armas, tráfico ilícito de sustancias catalogadas sujetas a fiscalización, robo de vehículos y demás delitos conexos.</w:t>
      </w:r>
    </w:p>
    <w:p w14:paraId="21A81BAF" w14:textId="7459FD0F" w:rsidR="00D972DF" w:rsidRPr="00757400" w:rsidRDefault="00737307" w:rsidP="00C228EC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Del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 03 al 09 de junio,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realizaron 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>37</w:t>
      </w:r>
      <w:r w:rsidR="00D972DF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 allanamientos</w:t>
      </w:r>
      <w:r w:rsidR="00D42196" w:rsidRPr="00757400">
        <w:rPr>
          <w:rFonts w:ascii="Arial" w:hAnsi="Arial" w:cs="Arial"/>
          <w:sz w:val="24"/>
          <w:szCs w:val="24"/>
          <w:shd w:val="clear" w:color="auto" w:fill="FFFFFF"/>
        </w:rPr>
        <w:t>, a través de 9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8 operaciones, </w:t>
      </w:r>
      <w:r w:rsidR="00D42196" w:rsidRPr="00757400">
        <w:rPr>
          <w:rFonts w:ascii="Arial" w:hAnsi="Arial" w:cs="Arial"/>
          <w:sz w:val="24"/>
          <w:szCs w:val="24"/>
          <w:shd w:val="clear" w:color="auto" w:fill="FFFFFF"/>
        </w:rPr>
        <w:t>en coordinación con Fiscalía General del Estado y con el apoyo de</w:t>
      </w:r>
      <w:r w:rsidR="00D972DF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 unidades 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tácticas </w:t>
      </w:r>
      <w:r w:rsidR="00D972DF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de la Policía Nacional, 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obteniendo los siguientes resultados: </w:t>
      </w:r>
    </w:p>
    <w:p w14:paraId="0A633F70" w14:textId="1B7EA21F" w:rsidR="00757400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164 personas aprehendidas</w:t>
      </w:r>
    </w:p>
    <w:p w14:paraId="641E4B50" w14:textId="2EE36AB9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7 sujetos detenidos</w:t>
      </w:r>
    </w:p>
    <w:p w14:paraId="7B48B20C" w14:textId="3D445EE8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539,47 kg de sustancias catalogadas sujetas a fiscalización</w:t>
      </w:r>
    </w:p>
    <w:p w14:paraId="02F9C326" w14:textId="3BA20D01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56 armas de fuego y 2 granadas aprehendidas</w:t>
      </w:r>
    </w:p>
    <w:p w14:paraId="1B3208D2" w14:textId="60215FE5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2.246 municiones aprehendidas</w:t>
      </w:r>
    </w:p>
    <w:p w14:paraId="7B68CE52" w14:textId="60EAE406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12 vehículos y 8 motos recuperadas</w:t>
      </w:r>
    </w:p>
    <w:p w14:paraId="2E3A9A04" w14:textId="5B79D3E9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13 vehículos y 18 motos aprehendidas</w:t>
      </w:r>
    </w:p>
    <w:p w14:paraId="6BC3681C" w14:textId="4BBF0CCB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409 tacos de dinamita</w:t>
      </w:r>
    </w:p>
    <w:p w14:paraId="7B5A9C43" w14:textId="7D9452B6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92 teléfonos celulares</w:t>
      </w:r>
    </w:p>
    <w:p w14:paraId="3E360F45" w14:textId="6ACE3505" w:rsidR="000B7D0B" w:rsidRPr="000B7D0B" w:rsidRDefault="000B7D0B" w:rsidP="000B7D0B">
      <w:pPr>
        <w:pStyle w:val="Prrafodelista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B7D0B">
        <w:rPr>
          <w:rFonts w:ascii="Arial" w:hAnsi="Arial" w:cs="Arial"/>
          <w:sz w:val="24"/>
          <w:szCs w:val="24"/>
          <w:shd w:val="clear" w:color="auto" w:fill="FFFFFF"/>
        </w:rPr>
        <w:t>USD. 1.612 en efectivo</w:t>
      </w:r>
    </w:p>
    <w:p w14:paraId="453EC25B" w14:textId="7056449F" w:rsidR="00D72A97" w:rsidRPr="00757400" w:rsidRDefault="00737307" w:rsidP="00C228EC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D72A97" w:rsidRPr="00757400">
        <w:rPr>
          <w:rFonts w:ascii="Arial" w:hAnsi="Arial" w:cs="Arial"/>
          <w:sz w:val="24"/>
          <w:szCs w:val="24"/>
          <w:shd w:val="clear" w:color="auto" w:fill="FFFFFF"/>
        </w:rPr>
        <w:t>FIAC tiene como objetivo incrementar la efectividad en la intervención policial del subsistema investigativo, a través de la articulación operativa, afectando a las estructuras delictivas en zonas con may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or índice delictual en el país y </w:t>
      </w:r>
      <w:r w:rsidR="00D72A97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se enmarca en el Plan de Acción para la Contención de la Violencia y </w:t>
      </w:r>
      <w:r w:rsidR="005672B5" w:rsidRPr="00757400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D72A97" w:rsidRPr="00757400">
        <w:rPr>
          <w:rFonts w:ascii="Arial" w:hAnsi="Arial" w:cs="Arial"/>
          <w:sz w:val="24"/>
          <w:szCs w:val="24"/>
          <w:shd w:val="clear" w:color="auto" w:fill="FFFFFF"/>
        </w:rPr>
        <w:t>elincuencia 2.0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, que tiene como objetivo erradicar </w:t>
      </w:r>
      <w:r w:rsidR="00D42196" w:rsidRPr="00757400">
        <w:rPr>
          <w:rFonts w:ascii="Arial" w:hAnsi="Arial" w:cs="Arial"/>
          <w:sz w:val="24"/>
          <w:szCs w:val="24"/>
          <w:shd w:val="clear" w:color="auto" w:fill="FFFFFF"/>
        </w:rPr>
        <w:t>la violencia criminal</w:t>
      </w:r>
      <w:r w:rsidR="00D72A97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, a través de la ejecución de estrategias 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>investigativas.</w:t>
      </w:r>
    </w:p>
    <w:p w14:paraId="55B46737" w14:textId="76059499" w:rsidR="00B74B0D" w:rsidRPr="00757400" w:rsidRDefault="00C17E11" w:rsidP="00C228EC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Todas estas operaciones</w:t>
      </w:r>
      <w:r w:rsidR="000B7D0B">
        <w:rPr>
          <w:rFonts w:ascii="Arial" w:hAnsi="Arial" w:cs="Arial"/>
          <w:sz w:val="24"/>
          <w:szCs w:val="24"/>
          <w:shd w:val="clear" w:color="auto" w:fill="FFFFFF"/>
        </w:rPr>
        <w:t xml:space="preserve"> que iniciaron el 01 de mayo del año en curso, </w:t>
      </w:r>
      <w:r>
        <w:rPr>
          <w:rFonts w:ascii="Arial" w:hAnsi="Arial" w:cs="Arial"/>
          <w:sz w:val="24"/>
          <w:szCs w:val="24"/>
          <w:shd w:val="clear" w:color="auto" w:fill="FFFFFF"/>
        </w:rPr>
        <w:t>al momento</w:t>
      </w:r>
      <w:r w:rsidR="002D5CC3">
        <w:rPr>
          <w:rFonts w:ascii="Arial" w:hAnsi="Arial" w:cs="Arial"/>
          <w:sz w:val="24"/>
          <w:szCs w:val="24"/>
          <w:shd w:val="clear" w:color="auto" w:fill="FFFFFF"/>
        </w:rPr>
        <w:t xml:space="preserve">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han ejecutado 473 operaciones, con 234 allanamientos</w:t>
      </w:r>
      <w:r w:rsidR="002D5CC3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lograron la aprehensión de 595 sujetos, 73 detenidos, de los que 200 son parte de grupos delictivos, 6.969,46 kg de sustancias catalogadas sujetas a fiscalización, 300 armas de fuego y 6 granadas, 6.671 municiones, 74 vehículos y 75 motos recuperadas, 73 vehículos y 52 motos aprehendidas, 1.024 tacos de dinamita, 384 teléfonos celulares y USD. 59.505,55 en efectivo.</w:t>
      </w:r>
    </w:p>
    <w:p w14:paraId="3F99DECF" w14:textId="7646E815" w:rsidR="00040386" w:rsidRPr="00757400" w:rsidRDefault="00D42196" w:rsidP="00D72A9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Los sujetos capturados </w:t>
      </w:r>
      <w:r w:rsidR="00040386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en las operaciones FIAC </w:t>
      </w:r>
      <w:r w:rsidR="005D4803" w:rsidRPr="00757400">
        <w:rPr>
          <w:rFonts w:ascii="Arial" w:hAnsi="Arial" w:cs="Arial"/>
          <w:sz w:val="24"/>
          <w:szCs w:val="24"/>
          <w:shd w:val="clear" w:color="auto" w:fill="FFFFFF"/>
        </w:rPr>
        <w:t>fueron</w:t>
      </w:r>
      <w:r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 puestos a órdenes de la autoridad competente</w:t>
      </w:r>
      <w:r w:rsidR="005D4803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; por su parte, la Policía Nacional del Ecuador </w:t>
      </w:r>
      <w:r w:rsidR="00040386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continúa desarrollando un trabajo permanente a fin de salvaguardar la integridad de los </w:t>
      </w:r>
      <w:r w:rsidR="00040386" w:rsidRPr="0075740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ciudadanos, ratificando </w:t>
      </w:r>
      <w:r w:rsidR="005D4803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su compromiso de garantizar </w:t>
      </w:r>
      <w:r w:rsidR="00040386" w:rsidRPr="00757400">
        <w:rPr>
          <w:rFonts w:ascii="Arial" w:hAnsi="Arial" w:cs="Arial"/>
          <w:sz w:val="24"/>
          <w:szCs w:val="24"/>
          <w:shd w:val="clear" w:color="auto" w:fill="FFFFFF"/>
        </w:rPr>
        <w:t>el efectivo cumplimiento de la ley.</w:t>
      </w:r>
      <w:r w:rsidR="00587DE9" w:rsidRPr="00757400">
        <w:rPr>
          <w:rFonts w:ascii="Arial" w:hAnsi="Arial" w:cs="Arial"/>
          <w:sz w:val="24"/>
          <w:szCs w:val="24"/>
          <w:shd w:val="clear" w:color="auto" w:fill="FFFFFF"/>
        </w:rPr>
        <w:t xml:space="preserve"> /</w:t>
      </w:r>
      <w:r w:rsidR="00040386" w:rsidRPr="00757400">
        <w:rPr>
          <w:rFonts w:ascii="Arial" w:hAnsi="Arial" w:cs="Arial"/>
          <w:sz w:val="24"/>
          <w:szCs w:val="24"/>
          <w:shd w:val="clear" w:color="auto" w:fill="FFFFFF"/>
        </w:rPr>
        <w:t>F. Salazar DIGIN</w:t>
      </w:r>
    </w:p>
    <w:p w14:paraId="32D30C65" w14:textId="6C69B7C5" w:rsidR="00D72A97" w:rsidRDefault="00D72A97" w:rsidP="00D72A97">
      <w:pPr>
        <w:jc w:val="both"/>
        <w:rPr>
          <w:sz w:val="24"/>
          <w:szCs w:val="24"/>
          <w:lang w:val="es-MX"/>
        </w:rPr>
      </w:pPr>
    </w:p>
    <w:p w14:paraId="6C8603F6" w14:textId="77777777" w:rsidR="00D972DF" w:rsidRPr="00D972DF" w:rsidRDefault="00D972DF" w:rsidP="00D972DF">
      <w:pPr>
        <w:jc w:val="both"/>
        <w:rPr>
          <w:sz w:val="24"/>
          <w:szCs w:val="24"/>
          <w:lang w:val="es-MX"/>
        </w:rPr>
      </w:pPr>
    </w:p>
    <w:p w14:paraId="180CE9B0" w14:textId="77777777" w:rsidR="00D972DF" w:rsidRDefault="00D972DF" w:rsidP="00D972DF">
      <w:pPr>
        <w:jc w:val="both"/>
        <w:rPr>
          <w:sz w:val="24"/>
          <w:szCs w:val="24"/>
          <w:lang w:val="es-MX"/>
        </w:rPr>
      </w:pPr>
    </w:p>
    <w:p w14:paraId="0614CE83" w14:textId="77777777" w:rsidR="00D972DF" w:rsidRDefault="00D972DF" w:rsidP="00D972DF">
      <w:pPr>
        <w:jc w:val="both"/>
        <w:rPr>
          <w:sz w:val="24"/>
          <w:szCs w:val="24"/>
          <w:lang w:val="es-MX"/>
        </w:rPr>
      </w:pPr>
    </w:p>
    <w:p w14:paraId="27B4D2A8" w14:textId="77777777" w:rsidR="00D972DF" w:rsidRPr="00D972DF" w:rsidRDefault="00D972DF" w:rsidP="00D972DF">
      <w:pPr>
        <w:jc w:val="both"/>
        <w:rPr>
          <w:sz w:val="24"/>
          <w:szCs w:val="24"/>
          <w:lang w:val="es-MX"/>
        </w:rPr>
      </w:pPr>
    </w:p>
    <w:sectPr w:rsidR="00D972DF" w:rsidRPr="00D97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6E1"/>
    <w:multiLevelType w:val="hybridMultilevel"/>
    <w:tmpl w:val="E83E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E5C"/>
    <w:multiLevelType w:val="hybridMultilevel"/>
    <w:tmpl w:val="3DD692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2841"/>
    <w:multiLevelType w:val="hybridMultilevel"/>
    <w:tmpl w:val="1866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F"/>
    <w:rsid w:val="00040386"/>
    <w:rsid w:val="000B7D0B"/>
    <w:rsid w:val="00231327"/>
    <w:rsid w:val="00254608"/>
    <w:rsid w:val="002B54A5"/>
    <w:rsid w:val="002D5CC3"/>
    <w:rsid w:val="003276AC"/>
    <w:rsid w:val="004318BF"/>
    <w:rsid w:val="005672B5"/>
    <w:rsid w:val="005851A0"/>
    <w:rsid w:val="00587DE9"/>
    <w:rsid w:val="005D4803"/>
    <w:rsid w:val="00652B54"/>
    <w:rsid w:val="00737307"/>
    <w:rsid w:val="00757400"/>
    <w:rsid w:val="00764EAC"/>
    <w:rsid w:val="00781844"/>
    <w:rsid w:val="00861BB3"/>
    <w:rsid w:val="00887C57"/>
    <w:rsid w:val="00934017"/>
    <w:rsid w:val="00942B6B"/>
    <w:rsid w:val="009E61AD"/>
    <w:rsid w:val="00B4118A"/>
    <w:rsid w:val="00B74B0D"/>
    <w:rsid w:val="00BB42D9"/>
    <w:rsid w:val="00C17E11"/>
    <w:rsid w:val="00C228EC"/>
    <w:rsid w:val="00C23250"/>
    <w:rsid w:val="00C234BB"/>
    <w:rsid w:val="00CC7962"/>
    <w:rsid w:val="00D42196"/>
    <w:rsid w:val="00D535CF"/>
    <w:rsid w:val="00D72A97"/>
    <w:rsid w:val="00D972DF"/>
    <w:rsid w:val="00E351A1"/>
    <w:rsid w:val="00E6181D"/>
    <w:rsid w:val="00F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8762"/>
  <w15:chartTrackingRefBased/>
  <w15:docId w15:val="{37A89F4B-362F-4834-BED8-7E0390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1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18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18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1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1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18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18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18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18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1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ADIKTA</cp:lastModifiedBy>
  <cp:revision>4</cp:revision>
  <dcterms:created xsi:type="dcterms:W3CDTF">2024-06-11T20:39:00Z</dcterms:created>
  <dcterms:modified xsi:type="dcterms:W3CDTF">2024-06-11T22:10:00Z</dcterms:modified>
</cp:coreProperties>
</file>